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B5" w:rsidRDefault="005F11B5">
      <w:r>
        <w:rPr>
          <w:noProof/>
        </w:rPr>
        <w:drawing>
          <wp:inline distT="0" distB="0" distL="0" distR="0">
            <wp:extent cx="5940425" cy="3822534"/>
            <wp:effectExtent l="19050" t="0" r="3175" b="0"/>
            <wp:docPr id="1" name="Рисунок 1" descr="Изменения в Лесном кодексе РФ с 1 марта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я в Лесном кодексе РФ с 1 марта 2017 г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B5" w:rsidRDefault="005F11B5" w:rsidP="005F11B5"/>
    <w:p w:rsidR="0074454B" w:rsidRPr="005F11B5" w:rsidRDefault="005F11B5" w:rsidP="005F11B5">
      <w:pPr>
        <w:tabs>
          <w:tab w:val="left" w:pos="2625"/>
        </w:tabs>
        <w:jc w:val="both"/>
      </w:pPr>
      <w:r>
        <w:rPr>
          <w:rFonts w:ascii="Arial" w:hAnsi="Arial" w:cs="Arial"/>
          <w:color w:val="505B61"/>
          <w:sz w:val="18"/>
          <w:szCs w:val="18"/>
        </w:rPr>
        <w:t>1 марта 2017 года вступила в силу новая редакция Лесного кодекса РФ. В документ внесено 44 поправки, которые касаются особенностей охраны лесов и использования лесных ресурсов. Новая редакция Лесного кодекса РФ начала действовать 1 марта 2017 года, прочтение документа изменил Федеральный закон от 23.06.2016 N 218-ФЗ, вступивший в силу в этот день. Все изменения связаны с новым порядком охраны лесов, отчетности о мероприятиях и использовании лесных насаждений. Было упразднено три статьи, а вместо них добавлены две новые главы кодекса: Глава 2.4 "Охрана, защита, воспроизводство лесов" Глава 3.2 "Охрана лесов от загрязнения и иного негативного воздействия". Охрана, защита и воспроизводство лесов В статью 49 Лесного кодекса РФ, регламентирующую отчетность об использовании лесов, добавлен новый фрагмент о том, что: Граждане, юридические лица, осуществляющие заготовку древесины, за исключением лиц, осуществляющих заготовку древесины при использовании лесов в соответствии со статьями 43 - 46 настоящего Кодекса, в целях подтверждения соблюдения требований, указанных в части 3 статьи 16 настоящего Кодекса, прилагают к отчету об использовании лесов материалы дистанционного зондирования (в том числе аэрокосмической съемки, аэрофотосъемки), фот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о-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видеофиксации</w:t>
      </w:r>
      <w:proofErr w:type="spellEnd"/>
      <w:r>
        <w:rPr>
          <w:rFonts w:ascii="Arial" w:hAnsi="Arial" w:cs="Arial"/>
          <w:color w:val="505B61"/>
          <w:sz w:val="18"/>
          <w:szCs w:val="18"/>
        </w:rPr>
        <w:t>. Форма таких отчетов, перечень информации, которая в них включается, порядок фиксации этой информации, а также порядок представления отчета об использовании лесов устанавливаются уполномоченным федеральным органом исполнительной власти. Новая статья 50.7 ЛК РФ регламентирует общие положения об охране, о защите, воспроизводстве лесов. В соответствии с ее нормами, все леса подлежат охране от пожаров, от загрязнения (в том числе радиоактивного и нефтяного) и прочего негативного воздействия на них. Необходимо следить за воспроизводством насаждений и защищать от вредных организмов. Этим заняты органы государственной власти и органы местного самоуправления в пределах своих полномочий. Новая редакция статьи 51 ЛК РФ определила принципы охраны лесных насаждений от пожаров. В частности, должны быть выделены зоны охраны лесов от пожаров различными способами (с использованием наземных, авиационных или космических средств) (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лесопожарное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 зонирование).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Кроме того, теперь тушение пожаров в лесах, расположенных на землях лесного фонда, землях обороны и безопасности, землях особо охраняемых природных территорий (лесных пожаров), должно осуществляться строго в соответствии с Лесным Кодексом, Федеральным законом от 21 декабря 1994 года N 68-ФЗ "О защите населения и территорий от чрезвычайных ситуаций природного и техногенного характера" и Федеральным законом от 21 декабря 1994 года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N 69-ФЗ "О пожарной безопасности". Статья 52 ЛК РФ, статья 58 ЛК РФ и статья 59 ЛК РФ утратили силу. В статье 60 ЛК РФ определен новый порядок отчетности  об охране лесов от пожаров. Отчеты должны сдавать граждане и юридические лица в органы государственной власти, органы местного самоуправления в пределах их полномочий. В документ включается информация о мероприятиях по охране лесов от пожаров, включая информацию о противопожарном обустройстве лесов. Ее перечень устанавливает уполномоченный </w:t>
      </w:r>
      <w:r>
        <w:rPr>
          <w:rFonts w:ascii="Arial" w:hAnsi="Arial" w:cs="Arial"/>
          <w:color w:val="505B61"/>
          <w:sz w:val="18"/>
          <w:szCs w:val="18"/>
        </w:rPr>
        <w:lastRenderedPageBreak/>
        <w:t xml:space="preserve">федеральный орган. Аналогичные требования приведены в статье 60.11 ЛК РФ к отчетности о защите лесов. Охрана лесов от загрязнения и иного негативного воздействия Новая глава кодекса содержит в себе сразу несколько статей. Так, статья 60.12 ЛК РФ определяет общие положения об охране лесов от загрязнения и иного негативного воздействия. В ее тексте сказано: 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Федеральным законом от 10 января 2002 года N 7-ФЗ "Об охране окружающей среды". Нормами статьи 60.13 ЛК РФ определены особенности охраны лесов от </w:t>
      </w:r>
      <w:proofErr w:type="spellStart"/>
      <w:r>
        <w:rPr>
          <w:rFonts w:ascii="Arial" w:hAnsi="Arial" w:cs="Arial"/>
          <w:color w:val="505B61"/>
          <w:sz w:val="18"/>
          <w:szCs w:val="18"/>
        </w:rPr>
        <w:t>радоактивного</w:t>
      </w:r>
      <w:proofErr w:type="spellEnd"/>
      <w:r>
        <w:rPr>
          <w:rFonts w:ascii="Arial" w:hAnsi="Arial" w:cs="Arial"/>
          <w:color w:val="505B61"/>
          <w:sz w:val="18"/>
          <w:szCs w:val="18"/>
        </w:rPr>
        <w:t xml:space="preserve"> загрязнения. В статье 60.15 ЛК РФ речь идет об особенностях охраны редких и находящихся под угрозой исчезновения деревьев, кустарников, лиан, иных лесных растений, а также возможных мероприятиях в этом направлении. Новая статья 60.14 ЛК РФ регламентирует защиту лесов от нефтяных загрязнений.  В обновленной статье 66 ЛК РФ определено, как составить отчет о воспроизводстве лесов и лесоразведении. Его должны сдавать граждане и юридические лица, занятые в этой области, в органы государственной власти или органы местного самоуправления. Новая статья 69.2 ЛК РФ определяет требования к проектированию мероприятий по охране, защите, воспроизводству лесов. В частности, в ней предусмотрено, что: При проектировании мероприятий по охране, защите, воспроизводству лесов составляются ведомости планируемых мероприятий по соответствующим лесничествам (лесопаркам), участковым лесничествам, лесным кварталам, лесотаксационным выделам. Аналогичные требования предусмотрены нормами статьи 70.1 ЛК РФ к проектированию лесных участков.  Статья 73.1 ЛК РФ определяет особенности заключения договоров аренды лесного участка, находящегося в государственной или муниципальной собственности и исчисления арендной платы. Такие договоры могут заключать по результатам торгов по продаже права на заключение такого договора, которые проводятся в форме открытого аукциона, в отношении почти всех лесных участков. Исключение составляют: ситуации, предусмотренные статьями 36, 43 - 45 ЛК РФ; реализация приоритетных инвестиционных проектов в области освоения лесов; заготовка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ЛК РФ; нахождение на лесных участках зданий, сооружений (указанные договоры аренды заключаются с собственниками этих зданий, сооружений, помещений в них или юридическими лицами, которым эти объекты предоставлены на праве хозяйственного ведения или оперативного управления). В этих случаях договоры заключаются без проведения торгов. Порядок их заключения регулирует новая редакция статьи 74 ЛК РФ.</w:t>
      </w:r>
      <w:r>
        <w:rPr>
          <w:rStyle w:val="apple-converted-space"/>
          <w:rFonts w:ascii="Arial" w:hAnsi="Arial" w:cs="Arial"/>
          <w:color w:val="505B61"/>
          <w:sz w:val="18"/>
          <w:szCs w:val="18"/>
        </w:rPr>
        <w:t> </w:t>
      </w:r>
      <w:bookmarkStart w:id="0" w:name="_GoBack"/>
      <w:bookmarkEnd w:id="0"/>
    </w:p>
    <w:sectPr w:rsidR="0074454B" w:rsidRPr="005F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1B5"/>
    <w:rsid w:val="005F11B5"/>
    <w:rsid w:val="00614270"/>
    <w:rsid w:val="006546C4"/>
    <w:rsid w:val="007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11B5"/>
  </w:style>
  <w:style w:type="character" w:styleId="a5">
    <w:name w:val="Hyperlink"/>
    <w:basedOn w:val="a0"/>
    <w:uiPriority w:val="99"/>
    <w:semiHidden/>
    <w:unhideWhenUsed/>
    <w:rsid w:val="005F1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5138</Characters>
  <Application>Microsoft Office Word</Application>
  <DocSecurity>0</DocSecurity>
  <Lines>42</Lines>
  <Paragraphs>12</Paragraphs>
  <ScaleCrop>false</ScaleCrop>
  <Company>SamForum.ws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4</cp:revision>
  <dcterms:created xsi:type="dcterms:W3CDTF">2017-04-20T22:40:00Z</dcterms:created>
  <dcterms:modified xsi:type="dcterms:W3CDTF">2017-06-21T19:58:00Z</dcterms:modified>
</cp:coreProperties>
</file>